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42D99" w14:textId="77777777" w:rsidR="000934C2" w:rsidRPr="004C7B8B" w:rsidRDefault="000934C2" w:rsidP="000934C2">
      <w:pPr>
        <w:jc w:val="both"/>
        <w:rPr>
          <w:rFonts w:ascii="Union" w:hAnsi="Union"/>
          <w:b/>
          <w:bCs/>
          <w:color w:val="000000" w:themeColor="text1"/>
        </w:rPr>
      </w:pPr>
    </w:p>
    <w:p w14:paraId="1845FC89" w14:textId="7F2D108A" w:rsidR="000934C2" w:rsidRPr="007440C9" w:rsidRDefault="000934C2" w:rsidP="000934C2">
      <w:pPr>
        <w:jc w:val="both"/>
        <w:rPr>
          <w:rFonts w:ascii="Union" w:hAnsi="Union"/>
          <w:b/>
          <w:bCs/>
          <w:color w:val="000000" w:themeColor="text1"/>
        </w:rPr>
      </w:pPr>
      <w:r w:rsidRPr="007440C9">
        <w:rPr>
          <w:rFonts w:ascii="Union" w:hAnsi="Union"/>
          <w:b/>
          <w:bCs/>
          <w:color w:val="000000" w:themeColor="text1"/>
        </w:rPr>
        <w:t xml:space="preserve">Inaugurata Hotel </w:t>
      </w:r>
      <w:r>
        <w:rPr>
          <w:rFonts w:ascii="Union" w:hAnsi="Union"/>
          <w:b/>
          <w:bCs/>
          <w:color w:val="000000" w:themeColor="text1"/>
        </w:rPr>
        <w:t>2025</w:t>
      </w:r>
      <w:r w:rsidRPr="007440C9">
        <w:rPr>
          <w:rFonts w:ascii="Union" w:hAnsi="Union"/>
          <w:b/>
          <w:bCs/>
          <w:color w:val="000000" w:themeColor="text1"/>
        </w:rPr>
        <w:t xml:space="preserve">: </w:t>
      </w:r>
      <w:r>
        <w:rPr>
          <w:rFonts w:ascii="Union" w:hAnsi="Union"/>
          <w:b/>
          <w:bCs/>
          <w:color w:val="000000" w:themeColor="text1"/>
        </w:rPr>
        <w:t>la persona</w:t>
      </w:r>
      <w:r w:rsidRPr="000934C2">
        <w:rPr>
          <w:rFonts w:ascii="Union" w:hAnsi="Union"/>
          <w:b/>
          <w:bCs/>
          <w:color w:val="000000" w:themeColor="text1"/>
        </w:rPr>
        <w:t xml:space="preserve"> al centro</w:t>
      </w:r>
    </w:p>
    <w:p w14:paraId="748B2904" w14:textId="77777777" w:rsidR="000934C2" w:rsidRDefault="000934C2" w:rsidP="000934C2">
      <w:pPr>
        <w:jc w:val="both"/>
        <w:rPr>
          <w:rFonts w:ascii="Union" w:hAnsi="Union"/>
          <w:b/>
          <w:bCs/>
          <w:color w:val="000000" w:themeColor="text1"/>
        </w:rPr>
      </w:pPr>
    </w:p>
    <w:p w14:paraId="19B16F5F" w14:textId="73913A08" w:rsidR="000934C2" w:rsidRDefault="000934C2" w:rsidP="000934C2">
      <w:pPr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  <w:r w:rsidRPr="00B30408">
        <w:rPr>
          <w:rStyle w:val="normaltextrun"/>
          <w:rFonts w:ascii="Source Sans Pro" w:eastAsiaTheme="majorEastAsia" w:hAnsi="Source Sans Pro" w:cs="Segoe UI"/>
          <w:i/>
          <w:iCs/>
          <w:sz w:val="20"/>
          <w:szCs w:val="20"/>
          <w:lang w:eastAsia="it-IT"/>
        </w:rPr>
        <w:t xml:space="preserve">Bolzano, </w:t>
      </w:r>
      <w:r>
        <w:rPr>
          <w:rStyle w:val="normaltextrun"/>
          <w:rFonts w:ascii="Source Sans Pro" w:eastAsiaTheme="majorEastAsia" w:hAnsi="Source Sans Pro" w:cs="Segoe UI"/>
          <w:i/>
          <w:iCs/>
          <w:sz w:val="20"/>
          <w:szCs w:val="20"/>
          <w:lang w:eastAsia="it-IT"/>
        </w:rPr>
        <w:t>13</w:t>
      </w:r>
      <w:r w:rsidRPr="00B30408">
        <w:rPr>
          <w:rStyle w:val="normaltextrun"/>
          <w:rFonts w:ascii="Source Sans Pro" w:eastAsiaTheme="majorEastAsia" w:hAnsi="Source Sans Pro" w:cs="Segoe UI"/>
          <w:i/>
          <w:iCs/>
          <w:sz w:val="20"/>
          <w:szCs w:val="20"/>
          <w:lang w:eastAsia="it-IT"/>
        </w:rPr>
        <w:t xml:space="preserve"> ottobre 202</w:t>
      </w:r>
      <w:r>
        <w:rPr>
          <w:rStyle w:val="normaltextrun"/>
          <w:rFonts w:ascii="Source Sans Pro" w:eastAsiaTheme="majorEastAsia" w:hAnsi="Source Sans Pro" w:cs="Segoe UI"/>
          <w:i/>
          <w:iCs/>
          <w:sz w:val="20"/>
          <w:szCs w:val="20"/>
          <w:lang w:eastAsia="it-IT"/>
        </w:rPr>
        <w:t>5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– L’inaugurazione ufficiale di Hotel 202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5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si è svolta questa mattina presso 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lo 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stand dell’Unione Albergatori e Pubblici Esercenti (HGV). Diverse personalità di spicco della politica e dell'economia erano presenti per sottolineare l'importanza della manifestazione per l'intera regione. Tra gli ospiti figuravano </w:t>
      </w:r>
      <w:r w:rsidRPr="00B30408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Greti Ladurner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(Presidente di Fiera Bolzano), </w:t>
      </w:r>
      <w:r w:rsidRPr="00B30408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Manfred Pinzger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(Presidente HGV), </w:t>
      </w:r>
      <w:r w:rsidRPr="00B30408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Michl Ebner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(Presidente della Camera di Commercio, Industria, Artigianato, Turismo e Agricoltura di Bolzano), </w:t>
      </w:r>
      <w:r w:rsidRPr="00B30408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Patrick Jageregger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(Presidente dell'Associazione Cuochi Sudtirolesi SKV),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</w:t>
      </w:r>
      <w:r w:rsidRPr="00093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Giovanni Battaiola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(presidente ASAT), </w:t>
      </w:r>
      <w:r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Claudio Corrarati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(Sindaco di Bolzano) e </w:t>
      </w:r>
      <w:r w:rsidRPr="00B30408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Luis Walcher</w:t>
      </w: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(Assessore provinciale al Turismo, Agricoltura e Foreste). 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All’inaugurazione erano presenti anche </w:t>
      </w:r>
      <w:r w:rsidRPr="00093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Thomas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</w:t>
      </w:r>
      <w:r w:rsidRPr="00093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>Mur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(direttore di Fiera Bolzano) e </w:t>
      </w:r>
      <w:r w:rsidRPr="000934C2"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  <w:t xml:space="preserve">Daniel Degasperi 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(brand manager di Hotel).</w:t>
      </w:r>
    </w:p>
    <w:p w14:paraId="5298EDA5" w14:textId="77777777" w:rsidR="000934C2" w:rsidRDefault="000934C2" w:rsidP="000934C2">
      <w:pPr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</w:p>
    <w:p w14:paraId="2590F30C" w14:textId="0A52214D" w:rsidR="000934C2" w:rsidRPr="000934C2" w:rsidRDefault="000934C2" w:rsidP="000934C2">
      <w:pPr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“Con 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circa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4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3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0 espositori provenienti da diversi settori, la fiera Hotel dimostra in modo chiaro e concreto l’ampio impatto della filiera turistica. Molti prodotti e servizi nati 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e sviluppati 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in Alto Adige oggi vengono esportati ben oltre i confini provinciali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, 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dalle soluzioni digitali ai prodotti alimentari e al settore alberghiero”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,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ha dichiarato Ladurner nel suo intervento. “Siamo orgogliosi di offrire a questo settore una piattaforma di visibilità e valorizzazione.”</w:t>
      </w:r>
    </w:p>
    <w:p w14:paraId="44C8D5AC" w14:textId="77777777" w:rsidR="000934C2" w:rsidRPr="000934C2" w:rsidRDefault="000934C2" w:rsidP="000934C2">
      <w:pPr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</w:p>
    <w:p w14:paraId="20607E50" w14:textId="67B9F7CE" w:rsidR="000934C2" w:rsidRDefault="000934C2" w:rsidP="000934C2">
      <w:pPr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Con circa 19.000 visitatori professionali attesi provenienti dall’Italia e dall’area DACH, Hotel 2025 si conferma uno degli appuntamenti più importanti del settore nell’arco alpino. La manifestazione non è solo una vetrina espositiva, ma un vero e proprio laboratorio di idee e stimoli per il futuro dell’ospitalità.</w:t>
      </w:r>
    </w:p>
    <w:p w14:paraId="07694B18" w14:textId="2BBFFBD6" w:rsidR="000934C2" w:rsidRPr="000934C2" w:rsidRDefault="000934C2" w:rsidP="000934C2">
      <w:pPr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Un’attenzione particolare è rivolta all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o sviluppo del settore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. </w:t>
      </w:r>
      <w:r w:rsidR="00342781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L’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Hotel Sustainability Award, giunto alla sua settima edizione, premia aziende che riescono a coniugare responsabilità economica, ecologica e sociale. Anche le Hotel Tours, organizzate in collaborazione con la Fondazione Architettura Alto Adige, offrono esempi concreti di come architettura e benessere dei collaboratori possano integrarsi armoniosamente. La kmBIOmeile pone invece l’accento sulla filiera corta e la valorizzazione dei produttori locali dell’Alto Adige, del Trentino e del Tirolo, che fanno della qualità e della prossimità i pilastri della sostenibilità. Novità di quest’anno è la sezione Startup@Hotel, dedicata a giovani imprese e idee innovative che guardano al futuro dell’ospitalità.</w:t>
      </w:r>
    </w:p>
    <w:p w14:paraId="6D729528" w14:textId="77777777" w:rsidR="000934C2" w:rsidRPr="000934C2" w:rsidRDefault="000934C2" w:rsidP="000934C2">
      <w:pPr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</w:p>
    <w:p w14:paraId="67298714" w14:textId="57428576" w:rsidR="000934C2" w:rsidRPr="00B30408" w:rsidRDefault="000934C2" w:rsidP="000934C2">
      <w:pPr>
        <w:jc w:val="both"/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Da quasi cinquant’anni, Hotel è parte integrante del panorama turistico altoatesino e dimostra che l’ospitalità sostenibile non è un traguardo, ma un percorso continuo.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“Il settore dimostra coraggio e capacità di rinnovarsi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, 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ed è proprio questo che vogliamo rendere visibile,” 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spiega 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Degasperi.</w:t>
      </w:r>
      <w: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 xml:space="preserve"> Infatti, l</w:t>
      </w:r>
      <w:r w:rsidRPr="000934C2"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  <w:t>a manifestazione continua a riunire economia, politica e società, confermandosi come luogo di incontro e costruzione del futuro dell’accoglienza.</w:t>
      </w:r>
    </w:p>
    <w:p w14:paraId="470A5F29" w14:textId="77777777" w:rsidR="000934C2" w:rsidRPr="00B30408" w:rsidRDefault="000934C2" w:rsidP="000934C2">
      <w:pPr>
        <w:jc w:val="both"/>
        <w:rPr>
          <w:rStyle w:val="normaltextrun"/>
          <w:rFonts w:ascii="Source Sans Pro SemiBold" w:eastAsiaTheme="majorEastAsia" w:hAnsi="Source Sans Pro SemiBold" w:cs="Segoe UI"/>
          <w:sz w:val="20"/>
          <w:szCs w:val="20"/>
          <w:lang w:eastAsia="it-IT"/>
        </w:rPr>
      </w:pPr>
    </w:p>
    <w:p w14:paraId="0F6F551F" w14:textId="682D1B28" w:rsidR="000934C2" w:rsidRPr="00B30408" w:rsidRDefault="000934C2" w:rsidP="000934C2">
      <w:pPr>
        <w:rPr>
          <w:rFonts w:ascii="Source Sans Pro" w:hAnsi="Source Sans Pro"/>
          <w:b/>
          <w:bCs/>
          <w:sz w:val="20"/>
          <w:szCs w:val="20"/>
        </w:rPr>
      </w:pPr>
      <w:r w:rsidRPr="00B30408">
        <w:rPr>
          <w:rFonts w:ascii="Source Sans Pro" w:hAnsi="Source Sans Pro"/>
          <w:b/>
          <w:bCs/>
          <w:sz w:val="20"/>
          <w:szCs w:val="20"/>
        </w:rPr>
        <w:t>Numeri e dati Hotel 202</w:t>
      </w:r>
      <w:r>
        <w:rPr>
          <w:rFonts w:ascii="Source Sans Pro" w:hAnsi="Source Sans Pro"/>
          <w:b/>
          <w:bCs/>
          <w:sz w:val="20"/>
          <w:szCs w:val="20"/>
        </w:rPr>
        <w:t>5</w:t>
      </w:r>
      <w:r w:rsidRPr="00B30408">
        <w:rPr>
          <w:rFonts w:ascii="Source Sans Pro" w:hAnsi="Source Sans Pro"/>
          <w:b/>
          <w:bCs/>
          <w:sz w:val="20"/>
          <w:szCs w:val="20"/>
        </w:rPr>
        <w:t>:</w:t>
      </w:r>
    </w:p>
    <w:p w14:paraId="3D2152D7" w14:textId="42BDFC87" w:rsidR="000934C2" w:rsidRPr="00B30408" w:rsidRDefault="000934C2" w:rsidP="000934C2">
      <w:pPr>
        <w:rPr>
          <w:rStyle w:val="normaltextrun"/>
          <w:rFonts w:eastAsiaTheme="majorEastAsia" w:cs="Segoe UI"/>
          <w:sz w:val="20"/>
          <w:szCs w:val="20"/>
          <w:lang w:eastAsia="it-IT"/>
        </w:rPr>
      </w:pPr>
      <w:r w:rsidRPr="00B30408">
        <w:rPr>
          <w:rStyle w:val="normaltextrun"/>
          <w:rFonts w:eastAsiaTheme="majorEastAsia" w:cs="Segoe UI"/>
          <w:sz w:val="20"/>
          <w:szCs w:val="20"/>
          <w:lang w:eastAsia="it-IT"/>
        </w:rPr>
        <w:t>4 giorni | 4</w:t>
      </w:r>
      <w:r>
        <w:rPr>
          <w:rStyle w:val="normaltextrun"/>
          <w:rFonts w:eastAsiaTheme="majorEastAsia" w:cs="Segoe UI"/>
          <w:sz w:val="20"/>
          <w:szCs w:val="20"/>
          <w:lang w:eastAsia="it-IT"/>
        </w:rPr>
        <w:t>3</w:t>
      </w:r>
      <w:r w:rsidRPr="00B30408">
        <w:rPr>
          <w:rStyle w:val="normaltextrun"/>
          <w:rFonts w:eastAsiaTheme="majorEastAsia" w:cs="Segoe UI"/>
          <w:sz w:val="20"/>
          <w:szCs w:val="20"/>
          <w:lang w:eastAsia="it-IT"/>
        </w:rPr>
        <w:t xml:space="preserve">0 espositori | </w:t>
      </w:r>
      <w:r>
        <w:rPr>
          <w:rStyle w:val="normaltextrun"/>
          <w:rFonts w:eastAsiaTheme="majorEastAsia" w:cs="Segoe UI"/>
          <w:sz w:val="20"/>
          <w:szCs w:val="20"/>
          <w:lang w:eastAsia="it-IT"/>
        </w:rPr>
        <w:t>19</w:t>
      </w:r>
      <w:r w:rsidRPr="00B30408">
        <w:rPr>
          <w:rStyle w:val="normaltextrun"/>
          <w:rFonts w:eastAsiaTheme="majorEastAsia" w:cs="Segoe UI"/>
          <w:sz w:val="20"/>
          <w:szCs w:val="20"/>
          <w:lang w:eastAsia="it-IT"/>
        </w:rPr>
        <w:t>.000 visitatori del settore alberghiero e gastronomico</w:t>
      </w:r>
    </w:p>
    <w:p w14:paraId="4273CE02" w14:textId="36644102" w:rsidR="000934C2" w:rsidRPr="00B30408" w:rsidRDefault="000934C2" w:rsidP="000934C2">
      <w:pPr>
        <w:rPr>
          <w:rStyle w:val="normaltextrun"/>
          <w:rFonts w:ascii="Source Sans Pro" w:eastAsiaTheme="majorEastAsia" w:hAnsi="Source Sans Pro" w:cs="Segoe UI"/>
          <w:sz w:val="20"/>
          <w:szCs w:val="20"/>
          <w:lang w:eastAsia="it-IT"/>
        </w:rPr>
      </w:pPr>
      <w:r w:rsidRPr="00B30408">
        <w:rPr>
          <w:rStyle w:val="normaltextrun"/>
          <w:rFonts w:eastAsiaTheme="majorEastAsia" w:cs="Segoe UI"/>
          <w:sz w:val="20"/>
          <w:szCs w:val="20"/>
          <w:lang w:eastAsia="it-IT"/>
        </w:rPr>
        <w:t>Da lunedì 1</w:t>
      </w:r>
      <w:r>
        <w:rPr>
          <w:rStyle w:val="normaltextrun"/>
          <w:rFonts w:eastAsiaTheme="majorEastAsia" w:cs="Segoe UI"/>
          <w:sz w:val="20"/>
          <w:szCs w:val="20"/>
          <w:lang w:eastAsia="it-IT"/>
        </w:rPr>
        <w:t>3</w:t>
      </w:r>
      <w:r w:rsidRPr="00B30408">
        <w:rPr>
          <w:rStyle w:val="normaltextrun"/>
          <w:rFonts w:eastAsiaTheme="majorEastAsia" w:cs="Segoe UI"/>
          <w:sz w:val="20"/>
          <w:szCs w:val="20"/>
          <w:lang w:eastAsia="it-IT"/>
        </w:rPr>
        <w:t xml:space="preserve"> a giovedì </w:t>
      </w:r>
      <w:r>
        <w:rPr>
          <w:rStyle w:val="normaltextrun"/>
          <w:rFonts w:eastAsiaTheme="majorEastAsia" w:cs="Segoe UI"/>
          <w:sz w:val="20"/>
          <w:szCs w:val="20"/>
          <w:lang w:eastAsia="it-IT"/>
        </w:rPr>
        <w:t>16</w:t>
      </w:r>
      <w:r w:rsidRPr="00B30408">
        <w:rPr>
          <w:rStyle w:val="normaltextrun"/>
          <w:rFonts w:eastAsiaTheme="majorEastAsia" w:cs="Segoe UI"/>
          <w:sz w:val="20"/>
          <w:szCs w:val="20"/>
          <w:lang w:eastAsia="it-IT"/>
        </w:rPr>
        <w:t xml:space="preserve"> ottobre | ore 09:30 - 18:00 </w:t>
      </w:r>
    </w:p>
    <w:p w14:paraId="6FB2FCA3" w14:textId="77777777" w:rsidR="000934C2" w:rsidRPr="00B30408" w:rsidRDefault="000934C2" w:rsidP="000934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Segoe UI"/>
          <w:sz w:val="20"/>
          <w:szCs w:val="20"/>
        </w:rPr>
      </w:pPr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</w:rPr>
        <w:t xml:space="preserve">Tutte le informazioni: </w:t>
      </w:r>
      <w:hyperlink r:id="rId9">
        <w:r w:rsidRPr="00B30408">
          <w:rPr>
            <w:rStyle w:val="Collegamentoipertestuale"/>
            <w:rFonts w:ascii="Source Sans Pro" w:eastAsiaTheme="majorEastAsia" w:hAnsi="Source Sans Pro" w:cs="Segoe UI"/>
            <w:sz w:val="20"/>
            <w:szCs w:val="20"/>
          </w:rPr>
          <w:t>www.fieramesse.com/hotel</w:t>
        </w:r>
      </w:hyperlink>
      <w:r w:rsidRPr="00B30408">
        <w:rPr>
          <w:rStyle w:val="normaltextrun"/>
          <w:rFonts w:ascii="Source Sans Pro" w:eastAsiaTheme="majorEastAsia" w:hAnsi="Source Sans Pro" w:cs="Segoe UI"/>
          <w:sz w:val="20"/>
          <w:szCs w:val="20"/>
        </w:rPr>
        <w:t xml:space="preserve"> </w:t>
      </w:r>
    </w:p>
    <w:p w14:paraId="4092F838" w14:textId="77777777" w:rsidR="000934C2" w:rsidRPr="00B30408" w:rsidRDefault="000934C2" w:rsidP="000934C2">
      <w:pPr>
        <w:pStyle w:val="paragraph"/>
        <w:spacing w:before="0" w:beforeAutospacing="0" w:after="0" w:afterAutospacing="0"/>
        <w:textAlignment w:val="baseline"/>
        <w:rPr>
          <w:rFonts w:ascii="Source Sans Pro" w:eastAsiaTheme="majorEastAsia" w:hAnsi="Source Sans Pro"/>
          <w:sz w:val="20"/>
          <w:szCs w:val="20"/>
        </w:rPr>
      </w:pPr>
      <w:r w:rsidRPr="00B30408">
        <w:rPr>
          <w:rStyle w:val="normaltextrun"/>
          <w:rFonts w:ascii="Source Sans Pro" w:eastAsiaTheme="majorEastAsia" w:hAnsi="Source Sans Pro"/>
          <w:sz w:val="20"/>
          <w:szCs w:val="20"/>
        </w:rPr>
        <w:t> </w:t>
      </w:r>
    </w:p>
    <w:p w14:paraId="614951AF" w14:textId="77777777" w:rsidR="000934C2" w:rsidRPr="00B30408" w:rsidRDefault="000934C2" w:rsidP="000934C2">
      <w:pPr>
        <w:rPr>
          <w:rFonts w:ascii="Source Sans Pro SemiBold" w:hAnsi="Source Sans Pro SemiBold"/>
          <w:sz w:val="20"/>
          <w:szCs w:val="20"/>
        </w:rPr>
      </w:pPr>
      <w:r w:rsidRPr="00B30408">
        <w:rPr>
          <w:rFonts w:ascii="Source Sans Pro SemiBold" w:hAnsi="Source Sans Pro SemiBold"/>
          <w:sz w:val="20"/>
          <w:szCs w:val="20"/>
        </w:rPr>
        <w:t>Contatto stampa</w:t>
      </w:r>
    </w:p>
    <w:p w14:paraId="54CFA281" w14:textId="77777777" w:rsidR="000934C2" w:rsidRPr="00B30408" w:rsidRDefault="000934C2" w:rsidP="000934C2">
      <w:pPr>
        <w:rPr>
          <w:rFonts w:ascii="Source Sans Pro" w:hAnsi="Source Sans Pro"/>
          <w:sz w:val="20"/>
          <w:szCs w:val="20"/>
        </w:rPr>
      </w:pPr>
      <w:r w:rsidRPr="00B30408">
        <w:rPr>
          <w:rFonts w:ascii="Source Sans Pro" w:hAnsi="Source Sans Pro"/>
          <w:sz w:val="20"/>
          <w:szCs w:val="20"/>
        </w:rPr>
        <w:t>Fiera Bolzano - Alessandro Francisci</w:t>
      </w:r>
    </w:p>
    <w:p w14:paraId="3C9A1956" w14:textId="77777777" w:rsidR="000934C2" w:rsidRPr="00B30408" w:rsidRDefault="000934C2" w:rsidP="000934C2">
      <w:pPr>
        <w:rPr>
          <w:rFonts w:ascii="Source Sans Pro" w:hAnsi="Source Sans Pro"/>
          <w:sz w:val="20"/>
          <w:szCs w:val="20"/>
          <w:lang w:val="en-GB"/>
        </w:rPr>
      </w:pPr>
      <w:r w:rsidRPr="00B30408">
        <w:rPr>
          <w:rFonts w:ascii="Source Sans Pro" w:hAnsi="Source Sans Pro"/>
          <w:sz w:val="20"/>
          <w:szCs w:val="20"/>
          <w:lang w:val="en-GB"/>
        </w:rPr>
        <w:t xml:space="preserve">Email: </w:t>
      </w:r>
      <w:hyperlink r:id="rId10" w:history="1">
        <w:r w:rsidRPr="00B30408">
          <w:rPr>
            <w:rStyle w:val="Collegamentoipertestuale"/>
            <w:rFonts w:ascii="Source Sans Pro" w:hAnsi="Source Sans Pro"/>
            <w:sz w:val="20"/>
            <w:szCs w:val="20"/>
            <w:lang w:val="en-GB"/>
          </w:rPr>
          <w:t>alessandro.francisci@fieramesse.com</w:t>
        </w:r>
      </w:hyperlink>
      <w:r w:rsidRPr="00B30408">
        <w:rPr>
          <w:rFonts w:ascii="Source Sans Pro" w:hAnsi="Source Sans Pro"/>
          <w:sz w:val="20"/>
          <w:szCs w:val="20"/>
          <w:lang w:val="en-GB"/>
        </w:rPr>
        <w:t xml:space="preserve"> </w:t>
      </w:r>
    </w:p>
    <w:p w14:paraId="72933BEF" w14:textId="1E4E60E2" w:rsidR="00307A28" w:rsidRPr="000934C2" w:rsidRDefault="000934C2" w:rsidP="003D045D">
      <w:pPr>
        <w:rPr>
          <w:rFonts w:ascii="Source Sans Pro" w:hAnsi="Source Sans Pro"/>
          <w:sz w:val="20"/>
          <w:szCs w:val="20"/>
          <w:lang w:val="en-GB"/>
        </w:rPr>
      </w:pPr>
      <w:r w:rsidRPr="00B30408">
        <w:rPr>
          <w:rFonts w:ascii="Source Sans Pro" w:hAnsi="Source Sans Pro"/>
          <w:sz w:val="20"/>
          <w:szCs w:val="20"/>
          <w:lang w:val="en-GB"/>
        </w:rPr>
        <w:t>Tel: 0471-516033, Cell: 348 616 4782</w:t>
      </w:r>
    </w:p>
    <w:sectPr w:rsidR="00307A28" w:rsidRPr="000934C2" w:rsidSect="00CA5F13">
      <w:headerReference w:type="default" r:id="rId11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B001" w14:textId="77777777" w:rsidR="00FE406F" w:rsidRDefault="00FE406F" w:rsidP="005F3D08">
      <w:r>
        <w:separator/>
      </w:r>
    </w:p>
  </w:endnote>
  <w:endnote w:type="continuationSeparator" w:id="0">
    <w:p w14:paraId="6B4EA726" w14:textId="77777777" w:rsidR="00FE406F" w:rsidRDefault="00FE406F" w:rsidP="005F3D08">
      <w:r>
        <w:continuationSeparator/>
      </w:r>
    </w:p>
  </w:endnote>
  <w:endnote w:type="continuationNotice" w:id="1">
    <w:p w14:paraId="1E001923" w14:textId="77777777" w:rsidR="00FE406F" w:rsidRDefault="00FE40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C3AE" w14:textId="77777777" w:rsidR="00FE406F" w:rsidRDefault="00FE406F" w:rsidP="005F3D08">
      <w:r>
        <w:separator/>
      </w:r>
    </w:p>
  </w:footnote>
  <w:footnote w:type="continuationSeparator" w:id="0">
    <w:p w14:paraId="511A559F" w14:textId="77777777" w:rsidR="00FE406F" w:rsidRDefault="00FE406F" w:rsidP="005F3D08">
      <w:r>
        <w:continuationSeparator/>
      </w:r>
    </w:p>
  </w:footnote>
  <w:footnote w:type="continuationNotice" w:id="1">
    <w:p w14:paraId="74196A07" w14:textId="77777777" w:rsidR="00FE406F" w:rsidRDefault="00FE40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2D14" w14:textId="561255DA" w:rsidR="005F3D08" w:rsidRDefault="005F3D08">
    <w:pPr>
      <w:pStyle w:val="Intestazion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187478EB" wp14:editId="7BEF851A">
          <wp:simplePos x="0" y="0"/>
          <wp:positionH relativeFrom="page">
            <wp:posOffset>-346</wp:posOffset>
          </wp:positionH>
          <wp:positionV relativeFrom="paragraph">
            <wp:posOffset>-450908</wp:posOffset>
          </wp:positionV>
          <wp:extent cx="7553325" cy="10681470"/>
          <wp:effectExtent l="0" t="0" r="0" b="5715"/>
          <wp:wrapNone/>
          <wp:docPr id="965765223" name="Immagine 965765223" descr="Immagine che contiene testo, schermat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B4"/>
    <w:rsid w:val="000128CB"/>
    <w:rsid w:val="00024825"/>
    <w:rsid w:val="000934C2"/>
    <w:rsid w:val="001205FA"/>
    <w:rsid w:val="001577D3"/>
    <w:rsid w:val="00160A80"/>
    <w:rsid w:val="00183563"/>
    <w:rsid w:val="001D4F2F"/>
    <w:rsid w:val="002368C8"/>
    <w:rsid w:val="00254D53"/>
    <w:rsid w:val="00283335"/>
    <w:rsid w:val="002E6624"/>
    <w:rsid w:val="00306816"/>
    <w:rsid w:val="00307A28"/>
    <w:rsid w:val="0033234D"/>
    <w:rsid w:val="00342781"/>
    <w:rsid w:val="0036607A"/>
    <w:rsid w:val="00376C33"/>
    <w:rsid w:val="003D045D"/>
    <w:rsid w:val="003D4412"/>
    <w:rsid w:val="004525AA"/>
    <w:rsid w:val="00466D35"/>
    <w:rsid w:val="004A3CCD"/>
    <w:rsid w:val="004B445F"/>
    <w:rsid w:val="00523963"/>
    <w:rsid w:val="005459EC"/>
    <w:rsid w:val="005E34BF"/>
    <w:rsid w:val="005F3D08"/>
    <w:rsid w:val="00634FE1"/>
    <w:rsid w:val="00697627"/>
    <w:rsid w:val="00697F2C"/>
    <w:rsid w:val="006E12AD"/>
    <w:rsid w:val="00770788"/>
    <w:rsid w:val="00790148"/>
    <w:rsid w:val="0079469E"/>
    <w:rsid w:val="007B6882"/>
    <w:rsid w:val="007B766F"/>
    <w:rsid w:val="00806A8D"/>
    <w:rsid w:val="008C4350"/>
    <w:rsid w:val="008C62A4"/>
    <w:rsid w:val="00947F3E"/>
    <w:rsid w:val="009530DA"/>
    <w:rsid w:val="00993D33"/>
    <w:rsid w:val="009C3C26"/>
    <w:rsid w:val="009E5BC6"/>
    <w:rsid w:val="00A173C6"/>
    <w:rsid w:val="00A76DDB"/>
    <w:rsid w:val="00AA3D41"/>
    <w:rsid w:val="00AA6E78"/>
    <w:rsid w:val="00AC4C53"/>
    <w:rsid w:val="00B923D4"/>
    <w:rsid w:val="00BF1F14"/>
    <w:rsid w:val="00C31A96"/>
    <w:rsid w:val="00C50124"/>
    <w:rsid w:val="00C57F85"/>
    <w:rsid w:val="00CA5F13"/>
    <w:rsid w:val="00CD5EFD"/>
    <w:rsid w:val="00D24697"/>
    <w:rsid w:val="00D377F0"/>
    <w:rsid w:val="00D4131B"/>
    <w:rsid w:val="00D52B6C"/>
    <w:rsid w:val="00D94D36"/>
    <w:rsid w:val="00D97EA5"/>
    <w:rsid w:val="00DD0533"/>
    <w:rsid w:val="00DD5943"/>
    <w:rsid w:val="00DE5934"/>
    <w:rsid w:val="00E43753"/>
    <w:rsid w:val="00E523AF"/>
    <w:rsid w:val="00EA0783"/>
    <w:rsid w:val="00F15070"/>
    <w:rsid w:val="00F659BD"/>
    <w:rsid w:val="00F7504B"/>
    <w:rsid w:val="00F8769E"/>
    <w:rsid w:val="00F952B4"/>
    <w:rsid w:val="00FE406F"/>
    <w:rsid w:val="014132D6"/>
    <w:rsid w:val="031FCAEE"/>
    <w:rsid w:val="035122B7"/>
    <w:rsid w:val="03AB7ED7"/>
    <w:rsid w:val="03DC32F3"/>
    <w:rsid w:val="042E4601"/>
    <w:rsid w:val="0567F05A"/>
    <w:rsid w:val="0650B143"/>
    <w:rsid w:val="073C68E4"/>
    <w:rsid w:val="0A5DF611"/>
    <w:rsid w:val="0AC45BE5"/>
    <w:rsid w:val="0B90769D"/>
    <w:rsid w:val="0C36F53E"/>
    <w:rsid w:val="0DACDF7D"/>
    <w:rsid w:val="0E54B579"/>
    <w:rsid w:val="0F879851"/>
    <w:rsid w:val="11579BBA"/>
    <w:rsid w:val="119A5C1E"/>
    <w:rsid w:val="11DD8AC9"/>
    <w:rsid w:val="1234B0A7"/>
    <w:rsid w:val="12818E31"/>
    <w:rsid w:val="15023278"/>
    <w:rsid w:val="15195D39"/>
    <w:rsid w:val="1702BB27"/>
    <w:rsid w:val="1A7377B9"/>
    <w:rsid w:val="1B144129"/>
    <w:rsid w:val="1BBCDEFB"/>
    <w:rsid w:val="1BC7C759"/>
    <w:rsid w:val="1F5DEF30"/>
    <w:rsid w:val="213AE43C"/>
    <w:rsid w:val="22A4655B"/>
    <w:rsid w:val="27F401B4"/>
    <w:rsid w:val="2AABDF71"/>
    <w:rsid w:val="2C032EAF"/>
    <w:rsid w:val="2C1102D4"/>
    <w:rsid w:val="2CB00F4B"/>
    <w:rsid w:val="2CE6ED36"/>
    <w:rsid w:val="2E104911"/>
    <w:rsid w:val="352E80C8"/>
    <w:rsid w:val="3AE22686"/>
    <w:rsid w:val="3BC57394"/>
    <w:rsid w:val="3E09ED37"/>
    <w:rsid w:val="3F4315C1"/>
    <w:rsid w:val="3FC11BA6"/>
    <w:rsid w:val="405DA7B6"/>
    <w:rsid w:val="405DC146"/>
    <w:rsid w:val="42DD5E5A"/>
    <w:rsid w:val="4314FFFC"/>
    <w:rsid w:val="4BDF0B90"/>
    <w:rsid w:val="4C07A0DB"/>
    <w:rsid w:val="4CEF9E96"/>
    <w:rsid w:val="4DC32AA6"/>
    <w:rsid w:val="4ED4ADD2"/>
    <w:rsid w:val="4FABA34A"/>
    <w:rsid w:val="51B52A0F"/>
    <w:rsid w:val="53003507"/>
    <w:rsid w:val="532CB342"/>
    <w:rsid w:val="552D3308"/>
    <w:rsid w:val="553F9A0F"/>
    <w:rsid w:val="557D24C3"/>
    <w:rsid w:val="558A41D7"/>
    <w:rsid w:val="5743685E"/>
    <w:rsid w:val="578F7767"/>
    <w:rsid w:val="58239CFF"/>
    <w:rsid w:val="59D66562"/>
    <w:rsid w:val="59E13E89"/>
    <w:rsid w:val="5A0E7C79"/>
    <w:rsid w:val="5AC3BCF6"/>
    <w:rsid w:val="5AD9F3FC"/>
    <w:rsid w:val="5E61FF2C"/>
    <w:rsid w:val="60133D75"/>
    <w:rsid w:val="608129CD"/>
    <w:rsid w:val="6206F8EA"/>
    <w:rsid w:val="68F3D5C2"/>
    <w:rsid w:val="6A7DB004"/>
    <w:rsid w:val="6AC07F46"/>
    <w:rsid w:val="6BF122D2"/>
    <w:rsid w:val="6DE6B260"/>
    <w:rsid w:val="6EF1676A"/>
    <w:rsid w:val="7127D344"/>
    <w:rsid w:val="72473BF9"/>
    <w:rsid w:val="7254BCFD"/>
    <w:rsid w:val="7359E2CE"/>
    <w:rsid w:val="74B41FCF"/>
    <w:rsid w:val="7558B653"/>
    <w:rsid w:val="762851F0"/>
    <w:rsid w:val="764C8391"/>
    <w:rsid w:val="79E1B5F5"/>
    <w:rsid w:val="7CD46501"/>
    <w:rsid w:val="7FDBD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2E98D"/>
  <w15:chartTrackingRefBased/>
  <w15:docId w15:val="{B2145864-62ED-48D1-A3B0-53C20F2B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52B4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952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952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952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52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952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952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952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952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952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52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952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952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952B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952B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952B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952B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952B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952B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952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95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952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952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952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952B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952B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952B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952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952B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952B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F3D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3D08"/>
    <w:rPr>
      <w:rFonts w:ascii="Calibri" w:hAnsi="Calibri" w:cs="Calibri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F3D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3D08"/>
    <w:rPr>
      <w:rFonts w:ascii="Calibri" w:hAnsi="Calibri" w:cs="Calibri"/>
      <w:kern w:val="0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634FE1"/>
    <w:rPr>
      <w:color w:val="467886" w:themeColor="hyperlink"/>
      <w:u w:val="single"/>
    </w:rPr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Calibri" w:hAnsi="Calibri" w:cs="Calibri"/>
      <w:kern w:val="0"/>
      <w:sz w:val="20"/>
      <w:szCs w:val="2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7E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7EA5"/>
    <w:rPr>
      <w:rFonts w:ascii="Calibri" w:hAnsi="Calibri" w:cs="Calibri"/>
      <w:b/>
      <w:bCs/>
      <w:kern w:val="0"/>
      <w:sz w:val="20"/>
      <w:szCs w:val="20"/>
      <w14:ligatures w14:val="none"/>
    </w:rPr>
  </w:style>
  <w:style w:type="paragraph" w:customStyle="1" w:styleId="paragraph">
    <w:name w:val="paragraph"/>
    <w:basedOn w:val="Normale"/>
    <w:rsid w:val="00160A8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160A80"/>
  </w:style>
  <w:style w:type="character" w:customStyle="1" w:styleId="eop">
    <w:name w:val="eop"/>
    <w:basedOn w:val="Carpredefinitoparagrafo"/>
    <w:rsid w:val="00160A80"/>
  </w:style>
  <w:style w:type="paragraph" w:styleId="Revisione">
    <w:name w:val="Revision"/>
    <w:hidden/>
    <w:uiPriority w:val="99"/>
    <w:semiHidden/>
    <w:rsid w:val="00AC4C53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6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0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41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20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lessandro.francisci@fieramesse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fieramesse.com/hot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34221CC512A04287FFC632FCCE446F" ma:contentTypeVersion="22" ma:contentTypeDescription="Creare un nuovo documento." ma:contentTypeScope="" ma:versionID="4caae261ba84c3d0dcce5754ec61482a">
  <xsd:schema xmlns:xsd="http://www.w3.org/2001/XMLSchema" xmlns:xs="http://www.w3.org/2001/XMLSchema" xmlns:p="http://schemas.microsoft.com/office/2006/metadata/properties" xmlns:ns2="ebf5a8f8-4426-46a2-99a2-411ef54debc0" xmlns:ns3="64009615-486a-40b5-874e-c731807e29f4" targetNamespace="http://schemas.microsoft.com/office/2006/metadata/properties" ma:root="true" ma:fieldsID="e5f09d797d21d81bb0de6ea35f22dca8" ns2:_="" ns3:_="">
    <xsd:import namespace="ebf5a8f8-4426-46a2-99a2-411ef54debc0"/>
    <xsd:import namespace="64009615-486a-40b5-874e-c731807e29f4"/>
    <xsd:element name="properties">
      <xsd:complexType>
        <xsd:sequence>
          <xsd:element name="documentManagement">
            <xsd:complexType>
              <xsd:all>
                <xsd:element ref="ns2:Url_x0020_Sito" minOccurs="0"/>
                <xsd:element ref="ns2:Inviato" minOccurs="0"/>
                <xsd:element ref="ns2:Data_x0020_Inv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d365contacts" minOccurs="0"/>
                <xsd:element ref="ns2:d365contactnames" minOccurs="0"/>
                <xsd:element ref="ns2:D36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5a8f8-4426-46a2-99a2-411ef54debc0" elementFormDefault="qualified">
    <xsd:import namespace="http://schemas.microsoft.com/office/2006/documentManagement/types"/>
    <xsd:import namespace="http://schemas.microsoft.com/office/infopath/2007/PartnerControls"/>
    <xsd:element name="Url_x0020_Sito" ma:index="2" nillable="true" ma:displayName="Url Sito" ma:format="Hyperlink" ma:internalName="Url_x0020_Si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nviato" ma:index="3" nillable="true" ma:displayName="Inviato" ma:default="0" ma:internalName="Inviato">
      <xsd:simpleType>
        <xsd:restriction base="dms:Boolean"/>
      </xsd:simpleType>
    </xsd:element>
    <xsd:element name="Data_x0020_Invio" ma:index="4" nillable="true" ma:displayName="Data Invio" ma:format="DateTime" ma:internalName="Data_x0020_Invio">
      <xsd:simpleType>
        <xsd:restriction base="dms:DateTime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f8cf3235-2eb7-4bd4-8041-dc3b7fb4c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d365contacts" ma:index="26" nillable="true" ma:displayName="d365contacts" ma:internalName="d365contacts">
      <xsd:simpleType>
        <xsd:restriction base="dms:Note">
          <xsd:maxLength value="255"/>
        </xsd:restriction>
      </xsd:simpleType>
    </xsd:element>
    <xsd:element name="d365contactnames" ma:index="27" nillable="true" ma:displayName="d365contactnames" ma:internalName="d365contactnames">
      <xsd:simpleType>
        <xsd:restriction base="dms:Note">
          <xsd:maxLength value="255"/>
        </xsd:restriction>
      </xsd:simpleType>
    </xsd:element>
    <xsd:element name="D365" ma:index="28" nillable="true" ma:displayName="D365" ma:internalName="_x0044_365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09615-486a-40b5-874e-c731807e2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f29d087-80f3-466b-9d18-1f6f1ef9ff8a}" ma:internalName="TaxCatchAll" ma:showField="CatchAllData" ma:web="64009615-486a-40b5-874e-c731807e2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ato xmlns="ebf5a8f8-4426-46a2-99a2-411ef54debc0">false</Inviato>
    <Data_x0020_Invio xmlns="ebf5a8f8-4426-46a2-99a2-411ef54debc0" xsi:nil="true"/>
    <Url_x0020_Sito xmlns="ebf5a8f8-4426-46a2-99a2-411ef54debc0">
      <Url xsi:nil="true"/>
      <Description xsi:nil="true"/>
    </Url_x0020_Sito>
    <d365contacts xmlns="ebf5a8f8-4426-46a2-99a2-411ef54debc0" xsi:nil="true"/>
    <D365 xmlns="ebf5a8f8-4426-46a2-99a2-411ef54debc0" xsi:nil="true"/>
    <TaxCatchAll xmlns="64009615-486a-40b5-874e-c731807e29f4" xsi:nil="true"/>
    <lcf76f155ced4ddcb4097134ff3c332f xmlns="ebf5a8f8-4426-46a2-99a2-411ef54debc0">
      <Terms xmlns="http://schemas.microsoft.com/office/infopath/2007/PartnerControls"/>
    </lcf76f155ced4ddcb4097134ff3c332f>
    <d365contactnames xmlns="ebf5a8f8-4426-46a2-99a2-411ef54deb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9779C-E148-4807-A51F-C9A9B3F98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f5a8f8-4426-46a2-99a2-411ef54debc0"/>
    <ds:schemaRef ds:uri="64009615-486a-40b5-874e-c731807e2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0E0202-6BB7-4AF2-B060-DBB105FCF26C}">
  <ds:schemaRefs>
    <ds:schemaRef ds:uri="http://schemas.microsoft.com/office/2006/metadata/properties"/>
    <ds:schemaRef ds:uri="http://schemas.microsoft.com/office/infopath/2007/PartnerControls"/>
    <ds:schemaRef ds:uri="ebf5a8f8-4426-46a2-99a2-411ef54debc0"/>
    <ds:schemaRef ds:uri="64009615-486a-40b5-874e-c731807e29f4"/>
  </ds:schemaRefs>
</ds:datastoreItem>
</file>

<file path=customXml/itemProps3.xml><?xml version="1.0" encoding="utf-8"?>
<ds:datastoreItem xmlns:ds="http://schemas.openxmlformats.org/officeDocument/2006/customXml" ds:itemID="{4D055372-8459-4075-AEFD-E27F27D7BF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Dongi</dc:creator>
  <cp:keywords/>
  <dc:description/>
  <cp:lastModifiedBy>Press Room</cp:lastModifiedBy>
  <cp:revision>61</cp:revision>
  <dcterms:created xsi:type="dcterms:W3CDTF">2024-02-15T11:01:00Z</dcterms:created>
  <dcterms:modified xsi:type="dcterms:W3CDTF">2025-10-13T10:17:00Z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b47168eb-a0ba-4f25-94dc-7e36a010b07a</vt:lpwstr>
  </property>
  <property fmtid="{D5CDD505-2E9C-101B-9397-08002B2CF9AE}" pid="3" name="ContentTypeId">
    <vt:lpwstr>0x010100F934221CC512A04287FFC632FCCE446F</vt:lpwstr>
  </property>
  <property fmtid="{D5CDD505-2E9C-101B-9397-08002B2CF9AE}" pid="4" name="MediaServiceImageTags">
    <vt:lpwstr/>
  </property>
</Properties>
</file>